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C2" w:rsidRPr="000238C2" w:rsidRDefault="000238C2" w:rsidP="000238C2">
      <w:pPr>
        <w:spacing w:after="0" w:line="240" w:lineRule="auto"/>
        <w:rPr>
          <w:rFonts w:ascii="Times New Roman" w:eastAsia="Times New Roman" w:hAnsi="Times New Roman" w:cs="Times New Roman"/>
          <w:sz w:val="24"/>
          <w:szCs w:val="24"/>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2989"/>
        <w:gridCol w:w="2523"/>
        <w:gridCol w:w="3843"/>
      </w:tblGrid>
      <w:tr w:rsidR="000238C2" w:rsidRPr="000238C2" w:rsidTr="000238C2">
        <w:tc>
          <w:tcPr>
            <w:tcW w:w="1750" w:type="pct"/>
            <w:shd w:val="clear" w:color="auto" w:fill="FFFFFF"/>
            <w:tcMar>
              <w:top w:w="0" w:type="dxa"/>
              <w:left w:w="108" w:type="dxa"/>
              <w:bottom w:w="0" w:type="dxa"/>
              <w:right w:w="108" w:type="dxa"/>
            </w:tcMar>
            <w:hideMark/>
          </w:tcPr>
          <w:p w:rsidR="000238C2" w:rsidRPr="000238C2" w:rsidRDefault="000238C2" w:rsidP="000238C2">
            <w:pPr>
              <w:spacing w:after="60" w:line="276" w:lineRule="atLeast"/>
              <w:jc w:val="center"/>
              <w:rPr>
                <w:rFonts w:ascii="Times New Roman" w:eastAsia="Times New Roman" w:hAnsi="Times New Roman" w:cs="Times New Roman"/>
                <w:color w:val="2B2B2B"/>
                <w:sz w:val="24"/>
                <w:szCs w:val="24"/>
                <w:lang w:eastAsia="ru-RU"/>
              </w:rPr>
            </w:pPr>
            <w:r w:rsidRPr="000238C2">
              <w:rPr>
                <w:rFonts w:ascii="Times New Roman" w:eastAsia="Times New Roman" w:hAnsi="Times New Roman" w:cs="Times New Roman"/>
                <w:color w:val="2B2B2B"/>
                <w:sz w:val="24"/>
                <w:szCs w:val="24"/>
                <w:lang w:eastAsia="ru-RU"/>
              </w:rPr>
              <w:t> </w:t>
            </w:r>
          </w:p>
        </w:tc>
        <w:tc>
          <w:tcPr>
            <w:tcW w:w="1500" w:type="pct"/>
            <w:shd w:val="clear" w:color="auto" w:fill="FFFFFF"/>
            <w:tcMar>
              <w:top w:w="0" w:type="dxa"/>
              <w:left w:w="108" w:type="dxa"/>
              <w:bottom w:w="0" w:type="dxa"/>
              <w:right w:w="108" w:type="dxa"/>
            </w:tcMar>
            <w:hideMark/>
          </w:tcPr>
          <w:p w:rsidR="000238C2" w:rsidRPr="000238C2" w:rsidRDefault="000238C2" w:rsidP="000238C2">
            <w:pPr>
              <w:spacing w:after="60" w:line="276" w:lineRule="atLeast"/>
              <w:jc w:val="center"/>
              <w:rPr>
                <w:rFonts w:ascii="Times New Roman" w:eastAsia="Times New Roman" w:hAnsi="Times New Roman" w:cs="Times New Roman"/>
                <w:color w:val="2B2B2B"/>
                <w:sz w:val="24"/>
                <w:szCs w:val="24"/>
                <w:lang w:eastAsia="ru-RU"/>
              </w:rPr>
            </w:pPr>
            <w:r w:rsidRPr="000238C2">
              <w:rPr>
                <w:rFonts w:ascii="Times New Roman" w:eastAsia="Times New Roman" w:hAnsi="Times New Roman" w:cs="Times New Roman"/>
                <w:color w:val="2B2B2B"/>
                <w:sz w:val="24"/>
                <w:szCs w:val="24"/>
                <w:lang w:eastAsia="ru-RU"/>
              </w:rPr>
              <w:t> </w:t>
            </w:r>
          </w:p>
        </w:tc>
        <w:tc>
          <w:tcPr>
            <w:tcW w:w="1750" w:type="pct"/>
            <w:shd w:val="clear" w:color="auto" w:fill="FFFFFF"/>
            <w:tcMar>
              <w:top w:w="0" w:type="dxa"/>
              <w:left w:w="108" w:type="dxa"/>
              <w:bottom w:w="0" w:type="dxa"/>
              <w:right w:w="108" w:type="dxa"/>
            </w:tcMar>
            <w:hideMark/>
          </w:tcPr>
          <w:p w:rsidR="000238C2" w:rsidRPr="000238C2" w:rsidRDefault="000238C2" w:rsidP="000238C2">
            <w:pPr>
              <w:spacing w:after="60" w:line="276" w:lineRule="atLeast"/>
              <w:jc w:val="center"/>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Утверждено</w:t>
            </w:r>
            <w:r w:rsidRPr="000238C2">
              <w:rPr>
                <w:rFonts w:ascii="Arial" w:eastAsia="Times New Roman" w:hAnsi="Arial" w:cs="Arial"/>
                <w:color w:val="2B2B2B"/>
                <w:sz w:val="24"/>
                <w:szCs w:val="24"/>
                <w:lang w:eastAsia="ru-RU"/>
              </w:rPr>
              <w:br/>
            </w:r>
            <w:hyperlink r:id="rId5" w:anchor="unknown" w:history="1">
              <w:r w:rsidRPr="000238C2">
                <w:rPr>
                  <w:rFonts w:ascii="Arial" w:eastAsia="Times New Roman" w:hAnsi="Arial" w:cs="Arial"/>
                  <w:color w:val="0000FF"/>
                  <w:sz w:val="24"/>
                  <w:szCs w:val="24"/>
                  <w:u w:val="single"/>
                  <w:lang w:eastAsia="ru-RU"/>
                </w:rPr>
                <w:t>постановлением</w:t>
              </w:r>
            </w:hyperlink>
            <w:r w:rsidRPr="000238C2">
              <w:rPr>
                <w:rFonts w:ascii="Arial" w:eastAsia="Times New Roman" w:hAnsi="Arial" w:cs="Arial"/>
                <w:color w:val="2B2B2B"/>
                <w:sz w:val="24"/>
                <w:szCs w:val="24"/>
                <w:lang w:eastAsia="ru-RU"/>
              </w:rPr>
              <w:t> Правительства</w:t>
            </w:r>
            <w:r w:rsidRPr="000238C2">
              <w:rPr>
                <w:rFonts w:ascii="Arial" w:eastAsia="Times New Roman" w:hAnsi="Arial" w:cs="Arial"/>
                <w:color w:val="2B2B2B"/>
                <w:sz w:val="24"/>
                <w:szCs w:val="24"/>
                <w:lang w:eastAsia="ru-RU"/>
              </w:rPr>
              <w:br/>
              <w:t>Кыргызской Республики</w:t>
            </w:r>
            <w:r w:rsidRPr="000238C2">
              <w:rPr>
                <w:rFonts w:ascii="Arial" w:eastAsia="Times New Roman" w:hAnsi="Arial" w:cs="Arial"/>
                <w:color w:val="2B2B2B"/>
                <w:sz w:val="24"/>
                <w:szCs w:val="24"/>
                <w:lang w:eastAsia="ru-RU"/>
              </w:rPr>
              <w:br/>
              <w:t>от 29 мая 2012 года № 346</w:t>
            </w:r>
          </w:p>
        </w:tc>
      </w:tr>
    </w:tbl>
    <w:p w:rsidR="000238C2" w:rsidRPr="000238C2" w:rsidRDefault="000238C2" w:rsidP="000238C2">
      <w:pPr>
        <w:shd w:val="clear" w:color="auto" w:fill="FFFFFF"/>
        <w:spacing w:before="400" w:after="400" w:line="276" w:lineRule="atLeast"/>
        <w:ind w:left="1134" w:right="1134"/>
        <w:jc w:val="center"/>
        <w:rPr>
          <w:rFonts w:ascii="Times New Roman" w:eastAsia="Times New Roman" w:hAnsi="Times New Roman" w:cs="Times New Roman"/>
          <w:color w:val="2B2B2B"/>
          <w:sz w:val="24"/>
          <w:szCs w:val="24"/>
          <w:lang w:eastAsia="ru-RU"/>
        </w:rPr>
      </w:pPr>
      <w:r w:rsidRPr="000238C2">
        <w:rPr>
          <w:rFonts w:ascii="Arial" w:eastAsia="Times New Roman" w:hAnsi="Arial" w:cs="Arial"/>
          <w:b/>
          <w:bCs/>
          <w:color w:val="2B2B2B"/>
          <w:sz w:val="24"/>
          <w:szCs w:val="24"/>
          <w:lang w:eastAsia="ru-RU"/>
        </w:rPr>
        <w:t>Положение</w:t>
      </w:r>
      <w:r w:rsidRPr="000238C2">
        <w:rPr>
          <w:rFonts w:ascii="Arial" w:eastAsia="Times New Roman" w:hAnsi="Arial" w:cs="Arial"/>
          <w:b/>
          <w:bCs/>
          <w:color w:val="2B2B2B"/>
          <w:sz w:val="24"/>
          <w:szCs w:val="24"/>
          <w:lang w:eastAsia="ru-RU"/>
        </w:rPr>
        <w:br/>
        <w:t>об итоговой государственной аттестации выпускников высших учебных заведений Кыргызской Республики</w:t>
      </w:r>
    </w:p>
    <w:p w:rsidR="000238C2" w:rsidRPr="000238C2" w:rsidRDefault="000238C2" w:rsidP="000238C2">
      <w:pPr>
        <w:shd w:val="clear" w:color="auto" w:fill="FFFFFF"/>
        <w:spacing w:after="200" w:line="276" w:lineRule="atLeast"/>
        <w:ind w:left="1134" w:right="1134"/>
        <w:jc w:val="center"/>
        <w:rPr>
          <w:rFonts w:ascii="Times New Roman" w:eastAsia="Times New Roman" w:hAnsi="Times New Roman" w:cs="Times New Roman"/>
          <w:color w:val="2B2B2B"/>
          <w:sz w:val="24"/>
          <w:szCs w:val="24"/>
          <w:lang w:eastAsia="ru-RU"/>
        </w:rPr>
      </w:pPr>
      <w:r w:rsidRPr="000238C2">
        <w:rPr>
          <w:rFonts w:ascii="Arial" w:eastAsia="Times New Roman" w:hAnsi="Arial" w:cs="Arial"/>
          <w:i/>
          <w:iCs/>
          <w:color w:val="2B2B2B"/>
          <w:sz w:val="24"/>
          <w:szCs w:val="24"/>
          <w:lang w:eastAsia="ru-RU"/>
        </w:rPr>
        <w:t>(В редакции постановления Правительства КР от </w:t>
      </w:r>
      <w:hyperlink r:id="rId6" w:history="1">
        <w:r w:rsidRPr="000238C2">
          <w:rPr>
            <w:rFonts w:ascii="Arial" w:eastAsia="Times New Roman" w:hAnsi="Arial" w:cs="Arial"/>
            <w:i/>
            <w:iCs/>
            <w:color w:val="0000FF"/>
            <w:sz w:val="24"/>
            <w:szCs w:val="24"/>
            <w:u w:val="single"/>
            <w:lang w:eastAsia="ru-RU"/>
          </w:rPr>
          <w:t>20 мая 2020 года № 262</w:t>
        </w:r>
      </w:hyperlink>
      <w:r w:rsidRPr="000238C2">
        <w:rPr>
          <w:rFonts w:ascii="Arial" w:eastAsia="Times New Roman" w:hAnsi="Arial" w:cs="Arial"/>
          <w:i/>
          <w:iCs/>
          <w:color w:val="2B2B2B"/>
          <w:sz w:val="24"/>
          <w:szCs w:val="24"/>
          <w:lang w:eastAsia="ru-RU"/>
        </w:rPr>
        <w:t>)</w:t>
      </w:r>
    </w:p>
    <w:p w:rsidR="000238C2" w:rsidRPr="000238C2" w:rsidRDefault="000238C2" w:rsidP="000238C2">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0" w:name="r1"/>
      <w:bookmarkEnd w:id="0"/>
      <w:r w:rsidRPr="000238C2">
        <w:rPr>
          <w:rFonts w:ascii="Arial" w:eastAsia="Times New Roman" w:hAnsi="Arial" w:cs="Arial"/>
          <w:b/>
          <w:bCs/>
          <w:color w:val="2B2B2B"/>
          <w:sz w:val="24"/>
          <w:szCs w:val="24"/>
          <w:lang w:eastAsia="ru-RU"/>
        </w:rPr>
        <w:t>1. Общие положения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 Освоение образовательных программ высшего профессионального образования завершается обязательной итоговой государственной аттестацией выпускников.</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2. Положение об итоговой государственной аттестации выпускников высших учебных заведений Кыргызской Республики (далее - Положение) распространяется на выпускников, обучающихся по всем формам получения высшего профессионального образования.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3. Целью итоговой государственной аттестации является определение уровня подготовки выпускников высшего учебного заведения к выполнению профессиональных задач и соответствия их подготовки требованиям государственного образовательного стандарта высшего профессионального образования.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4. Итоговая государственная аттестация выпускников проводится в аккредитованных (аттестованных) высших учебных заведениях (и их обособленных структурных подразделениях) по всем основным образовательным программам высшего профессионального образования, имеющим государственную аккредитацию (аттестацию).</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К итоговым аттестационным испытаниям, входящим в состав итоговой государственной аттестации, допускаются лица, успешно завершившие в полном объеме освоение основной образовательной программы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присваивается соответствующая профессиональная квалификационная или академическая степень и выдается диплом государственного образца о высшем профессиональном образовании.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5. Лица, обучающиеся в высших учебных заведениях, не имеющих государственной аккредитации (аттестации), или успешно окончившие их, имеют право на текущую и итоговую государственную аттестацию в высших учебных заведениях, имеющих государственную аккредитацию (аттестацию).</w:t>
      </w:r>
    </w:p>
    <w:p w:rsidR="000238C2" w:rsidRPr="000238C2" w:rsidRDefault="000238C2" w:rsidP="000238C2">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1" w:name="r2"/>
      <w:bookmarkEnd w:id="1"/>
      <w:r w:rsidRPr="000238C2">
        <w:rPr>
          <w:rFonts w:ascii="Arial" w:eastAsia="Times New Roman" w:hAnsi="Arial" w:cs="Arial"/>
          <w:b/>
          <w:bCs/>
          <w:color w:val="2B2B2B"/>
          <w:sz w:val="24"/>
          <w:szCs w:val="24"/>
          <w:lang w:eastAsia="ru-RU"/>
        </w:rPr>
        <w:t>2. Виды итоговых аттестационных испытаний</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lastRenderedPageBreak/>
        <w:t>6. К видам итоговых аттестационных испытаний итоговой государственной аттестации выпускников высших учебных заведений относятся: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защита выпускной квалификационной работы;</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государственный экзамен.</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Перечень обязательных итоговых аттестационных испытаний устанавливается государственным образовательным стандартом высшего профессионального образования.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7. Выпускные квалификационные работы выполняются в формах, соответствующих определенным ступеням высшего профессионального образования: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для академической степени бакалавра - в форме выпускной работы бакалавра;</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для квалификации специалиста - в форме дипломной работы (проекта);</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для академической степени магистра - в форме магистерской диссертации.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8. Темы выпускных квалификационных работ определяются высшим учебным заведением. 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темы с необходимым обоснованием целесообразности ее разработки. Для подготовки выпускной квалификационной работы студенту назначается руководитель.</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Выпускные работы бакалавров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Выпускные квалификационные работы, выполненные по завершении основных образовательных программ подготовки специалистов и магистров, подлежат рецензированию. Порядок рецензирования устанавливается высшим учебным заведением.</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9. Условия и сроки выполнения выпускных квалификационных работ устанавливаются высшим учебным заведением на основании настоящего Положения, соответствующих государственных образовательных стандартов высшего профессионального образования и рекомендаций учебно-методических объединений.</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10. Программы государственных экзаменов (по отдельным дисциплинам), итоговый междисциплинарный экзамен по направлениям (специальностям) и критерии оценки выпускных аттестационных испытаний утверждаются высшим учебным заведением с учетом рекомендаций учебно-методических объединений.</w:t>
      </w:r>
    </w:p>
    <w:p w:rsidR="000238C2" w:rsidRPr="000238C2" w:rsidRDefault="000238C2" w:rsidP="000238C2">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2" w:name="r3"/>
      <w:bookmarkEnd w:id="2"/>
      <w:r w:rsidRPr="000238C2">
        <w:rPr>
          <w:rFonts w:ascii="Arial" w:eastAsia="Times New Roman" w:hAnsi="Arial" w:cs="Arial"/>
          <w:b/>
          <w:bCs/>
          <w:color w:val="2B2B2B"/>
          <w:sz w:val="24"/>
          <w:szCs w:val="24"/>
          <w:lang w:eastAsia="ru-RU"/>
        </w:rPr>
        <w:t>3. Государственные аттестационные комиссии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11. Государственные аттестационные комиссии руководствуются в своей деятельности законодательством Кыргызской Республики в области образования, настоящим Положением, государственными образовательными стандартами высшего профессионального образования, учебно-методической документацией, разработанной высшими учебными заведениями, и рекомендациями учебно-методических объединений.</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Основными функциями государственной аттестационной комиссии являются: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определение соответствия подготовки выпускника требованиям Государственного образовательного стандарта высшего профессионального образования и уровня его подготовки;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lastRenderedPageBreak/>
        <w:t>- принятие решения о присвоении профессиональной квалификационной или академической степени по результатам итоговой государственной аттестации и выдаче выпускнику соответствующего диплома государственного образца о высшем профессиональном образовании;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разработка рекомендаций, направленных на совершенствование подготовки выпускников на основании результатов работы государственной аттестационной комиссии.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12. Для проведения итоговой государственной аттестации выпускников высшим учебным заведением по согласованию с соответствующим государственным органом, в ведении которого находится вуз, предлагается состав государственной аттестационной комиссии по каждому направлению и специальности для утверждения в Министерстве образования и науки Кыргызской Республики.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По предложению высшего учебного заведения может быть утверждено несколько государственных аттестационных комиссий по одной основной образовательной программе высшего профессионального образования.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Государственные аттестационные комиссии действуют в течение одного календарного года.</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13. Государственная аттестационная комиссия формируется из профессорско-преподавательского состава высшего учебного заведения и научных работников, а также лиц, приглашаемых из сторонних организаций: специалистов предприятий, учреждений и организаций - потребителей кадров данного профиля, ведущих преподавателей и научных работников других высших учебных заведений.</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14. Государственную аттестационную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Председателем государственной аттестационной комиссии должно быть лицо, не работающее в данном высшем учебном заведении, из числа докторов наук, профессоров соответствующего профиля, а при их отсутствии - кандидатов наук или крупных специалистов предприятий, организаций, учреждений, являющихся потребителями кадров данного профиля.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i/>
          <w:iCs/>
          <w:color w:val="2B2B2B"/>
          <w:sz w:val="24"/>
          <w:szCs w:val="24"/>
          <w:lang w:eastAsia="ru-RU"/>
        </w:rPr>
        <w:t>(В редакции постановления Правительства КР от </w:t>
      </w:r>
      <w:hyperlink r:id="rId7" w:history="1">
        <w:r w:rsidRPr="000238C2">
          <w:rPr>
            <w:rFonts w:ascii="Arial" w:eastAsia="Times New Roman" w:hAnsi="Arial" w:cs="Arial"/>
            <w:i/>
            <w:iCs/>
            <w:color w:val="0000FF"/>
            <w:sz w:val="24"/>
            <w:szCs w:val="24"/>
            <w:u w:val="single"/>
            <w:lang w:eastAsia="ru-RU"/>
          </w:rPr>
          <w:t>20 мая 2020 года № 262</w:t>
        </w:r>
      </w:hyperlink>
      <w:r w:rsidRPr="000238C2">
        <w:rPr>
          <w:rFonts w:ascii="Arial" w:eastAsia="Times New Roman" w:hAnsi="Arial" w:cs="Arial"/>
          <w:i/>
          <w:iCs/>
          <w:color w:val="2B2B2B"/>
          <w:sz w:val="24"/>
          <w:szCs w:val="24"/>
          <w:lang w:eastAsia="ru-RU"/>
        </w:rPr>
        <w:t>)</w:t>
      </w:r>
    </w:p>
    <w:p w:rsidR="000238C2" w:rsidRPr="000238C2" w:rsidRDefault="000238C2" w:rsidP="000238C2">
      <w:pPr>
        <w:shd w:val="clear" w:color="auto" w:fill="FFFFFF"/>
        <w:spacing w:before="200" w:after="200" w:line="276" w:lineRule="atLeast"/>
        <w:ind w:left="1134" w:right="1134"/>
        <w:jc w:val="center"/>
        <w:rPr>
          <w:rFonts w:ascii="Times New Roman" w:eastAsia="Times New Roman" w:hAnsi="Times New Roman" w:cs="Times New Roman"/>
          <w:color w:val="2B2B2B"/>
          <w:sz w:val="24"/>
          <w:szCs w:val="24"/>
          <w:lang w:eastAsia="ru-RU"/>
        </w:rPr>
      </w:pPr>
      <w:bookmarkStart w:id="3" w:name="r4"/>
      <w:bookmarkEnd w:id="3"/>
      <w:r w:rsidRPr="000238C2">
        <w:rPr>
          <w:rFonts w:ascii="Arial" w:eastAsia="Times New Roman" w:hAnsi="Arial" w:cs="Arial"/>
          <w:b/>
          <w:bCs/>
          <w:color w:val="2B2B2B"/>
          <w:sz w:val="24"/>
          <w:szCs w:val="24"/>
          <w:lang w:eastAsia="ru-RU"/>
        </w:rPr>
        <w:t>4. Порядок проведения итоговой государственной аттестации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15</w:t>
      </w:r>
      <w:r w:rsidRPr="000238C2">
        <w:rPr>
          <w:rFonts w:ascii="Arial" w:eastAsia="Times New Roman" w:hAnsi="Arial" w:cs="Arial"/>
          <w:color w:val="2B2B2B"/>
          <w:sz w:val="24"/>
          <w:szCs w:val="24"/>
          <w:vertAlign w:val="superscript"/>
          <w:lang w:eastAsia="ru-RU"/>
        </w:rPr>
        <w:t>1</w:t>
      </w:r>
      <w:r w:rsidRPr="000238C2">
        <w:rPr>
          <w:rFonts w:ascii="Arial" w:eastAsia="Times New Roman" w:hAnsi="Arial" w:cs="Arial"/>
          <w:color w:val="2B2B2B"/>
          <w:sz w:val="24"/>
          <w:szCs w:val="24"/>
          <w:lang w:eastAsia="ru-RU"/>
        </w:rPr>
        <w:t>. В условиях режима чрезвычайной ситуации/чрезвычайного положения допускается проведение итоговой государственной аттестации выпускников в режиме онлайн с применением дистанционных образовательных технологий в соответствии с </w:t>
      </w:r>
      <w:r w:rsidRPr="000238C2">
        <w:rPr>
          <w:rFonts w:ascii="Arial" w:eastAsia="Times New Roman" w:hAnsi="Arial" w:cs="Arial"/>
          <w:color w:val="0000FF"/>
          <w:sz w:val="24"/>
          <w:szCs w:val="24"/>
          <w:u w:val="single"/>
          <w:lang w:eastAsia="ru-RU"/>
        </w:rPr>
        <w:t>Порядком</w:t>
      </w:r>
      <w:r w:rsidRPr="000238C2">
        <w:rPr>
          <w:rFonts w:ascii="Arial" w:eastAsia="Times New Roman" w:hAnsi="Arial" w:cs="Arial"/>
          <w:color w:val="2B2B2B"/>
          <w:sz w:val="24"/>
          <w:szCs w:val="24"/>
          <w:lang w:eastAsia="ru-RU"/>
        </w:rPr>
        <w:t> применения дистанционных образовательных технологий при реализации образовательных программ, утвержденным </w:t>
      </w:r>
      <w:hyperlink r:id="rId8" w:history="1">
        <w:r w:rsidRPr="000238C2">
          <w:rPr>
            <w:rFonts w:ascii="Arial" w:eastAsia="Times New Roman" w:hAnsi="Arial" w:cs="Arial"/>
            <w:color w:val="0000FF"/>
            <w:sz w:val="24"/>
            <w:szCs w:val="24"/>
            <w:u w:val="single"/>
            <w:lang w:eastAsia="ru-RU"/>
          </w:rPr>
          <w:t>постановлением</w:t>
        </w:r>
      </w:hyperlink>
      <w:r w:rsidRPr="000238C2">
        <w:rPr>
          <w:rFonts w:ascii="Arial" w:eastAsia="Times New Roman" w:hAnsi="Arial" w:cs="Arial"/>
          <w:color w:val="2B2B2B"/>
          <w:sz w:val="24"/>
          <w:szCs w:val="24"/>
          <w:lang w:eastAsia="ru-RU"/>
        </w:rPr>
        <w:t> Правительства Кыргызской Республики от 26 июня 2014 года № 354.</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При этом проведение итоговой государственной аттестации выпускников в режиме онлайн с применением дистанционных образовательных технологий по дисциплинам с ограничительным грифом доступа, требующим соблюдения режима секретности, а также по специальным творческим дисциплинам в высших учебных заведениях культуры и искусства не допускается.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i/>
          <w:iCs/>
          <w:color w:val="2B2B2B"/>
          <w:sz w:val="24"/>
          <w:szCs w:val="24"/>
          <w:lang w:eastAsia="ru-RU"/>
        </w:rPr>
        <w:t>(В редакции постановления Правительства КР от </w:t>
      </w:r>
      <w:hyperlink r:id="rId9" w:history="1">
        <w:r w:rsidRPr="000238C2">
          <w:rPr>
            <w:rFonts w:ascii="Arial" w:eastAsia="Times New Roman" w:hAnsi="Arial" w:cs="Arial"/>
            <w:i/>
            <w:iCs/>
            <w:color w:val="0000FF"/>
            <w:sz w:val="24"/>
            <w:szCs w:val="24"/>
            <w:u w:val="single"/>
            <w:lang w:eastAsia="ru-RU"/>
          </w:rPr>
          <w:t>20 мая 2020 года № 262</w:t>
        </w:r>
      </w:hyperlink>
      <w:r w:rsidRPr="000238C2">
        <w:rPr>
          <w:rFonts w:ascii="Arial" w:eastAsia="Times New Roman" w:hAnsi="Arial" w:cs="Arial"/>
          <w:i/>
          <w:iCs/>
          <w:color w:val="2B2B2B"/>
          <w:sz w:val="24"/>
          <w:szCs w:val="24"/>
          <w:lang w:eastAsia="ru-RU"/>
        </w:rPr>
        <w:t>)</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lastRenderedPageBreak/>
        <w:t>15. Порядок проведения государственных аттестационных испытаний разрабатывается высшим учебным заведением на основании настоящего Положения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16. Защита выпускной квалификационной работы (за исключением работ по закрытой тематике) проводится на открытом заседании государственной аттестационной комиссии с участием не менее двух третей ее состава. Процедура приема государственных экзаменов устанавливается высшим учебным заведением. Продолжительность заседания государственной аттестационной комиссии не должна превышать 6 часов в день.</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Результаты любого из видов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комиссии.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К защите выпускной квалификационной работы допускаются лица, успешно завершившие в полном объеме освоение основной образовательной программы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прошедшие все другие виды итоговых аттестационных испытаний.</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17. Решение о присвоении выпускнику академической степени по направлению подготовки бакалавра или магистра и квалификации по специальности (направлению) подготовки специалиста и выдаче диплома о высшем профессиональном образовании государственного образца принимает государственная аттестационная комиссия по положительным результатам итоговой государственной аттестации, оформленным протоколами государственных аттестационных комиссий.</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Решения государственной аттестационной комиссии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Все решения государственной аттестационной комиссии оформляются протоколами.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18. Диплом с отличием выдается выпускнику, сдавшему экзамены с оценкой "отлично" не менее чем 75 процентов всех дисциплин, вносимых в приложение к диплому, а по остальным дисциплинам, вносимым в это приложение, - с оценкой "хорошо" и прошедшему итоговую государственную аттестацию только с отличными оценками.</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Выпускнику, обучавшемуся по двухуровневой системе высшего образования, диплом с отличием выдается при условии выполнения программы полного высшего профессионального образования, с учетом соответствующего базового образования (бакалавр) и прошедшему итоговую государственную аттестацию с отличными оценками на всех уровнях.</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 xml:space="preserve">19. Лицам, завершившим освоение основной образовательной программы и не подтвердившим соответствие подготовки требованиям государственного образовательного стандарта высшего профессионального образования при прохождении одного или нескольких итоговых аттестационных испытаний, при </w:t>
      </w:r>
      <w:r w:rsidRPr="000238C2">
        <w:rPr>
          <w:rFonts w:ascii="Arial" w:eastAsia="Times New Roman" w:hAnsi="Arial" w:cs="Arial"/>
          <w:color w:val="2B2B2B"/>
          <w:sz w:val="24"/>
          <w:szCs w:val="24"/>
          <w:lang w:eastAsia="ru-RU"/>
        </w:rPr>
        <w:lastRenderedPageBreak/>
        <w:t>восстановлении в вузе назначаются повторные итоговые аттестационные испытания в порядке, определяемом высшим учебным заведением. Если повторным аттестационным испытанием является защита выпускной квалификационной работы, то студенту выдаются новые тема и задания.</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20. Повторное прохождение итоговых аттестационных испытаний назначается не ранее чем через три месяца и не более чем через пять лет после прохождения итоговой государственной аттестации впервые.</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Повторные итоговые аттестационные испытания не могут назначаться высшим учебным заведением более двух раз.</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21. Лицам, не проходившим итоговых аттестационных испытаний по уважительной причине (по медицинским показаниям, по семейным обстоятельствам, документально подтвержденным), должна быть предоставлена возможность пройти итоговые аттестационные испытания без отчисления из вуза.</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Дополнительные заседания государственных аттестационных комиссий организуются в установленном высшим учебным заведением порядке.</w:t>
      </w:r>
    </w:p>
    <w:p w:rsidR="000238C2" w:rsidRPr="000238C2" w:rsidRDefault="000238C2" w:rsidP="000238C2">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0238C2">
        <w:rPr>
          <w:rFonts w:ascii="Arial" w:eastAsia="Times New Roman" w:hAnsi="Arial" w:cs="Arial"/>
          <w:color w:val="2B2B2B"/>
          <w:sz w:val="24"/>
          <w:szCs w:val="24"/>
          <w:lang w:eastAsia="ru-RU"/>
        </w:rPr>
        <w:t>22. Отчеты о работе государственных аттестационных комиссий заслушиваются на ученом совете высшего учебного заведения и вместе с рекомендациями о совершенствовании качества профессиональной подготовки специалистов представляются учредителю и в Министерство образования и науки Кыргызской Республики в двухмесячный срок после завершения итоговой государственной аттестации выпускников. Протоколы итоговой государственной аттестации выпускников хранятся в архиве высшего учебного заведения.</w:t>
      </w:r>
    </w:p>
    <w:p w:rsidR="00580EEF" w:rsidRPr="003F5324" w:rsidRDefault="00580EEF" w:rsidP="003F5324">
      <w:bookmarkStart w:id="4" w:name="_GoBack"/>
      <w:bookmarkEnd w:id="4"/>
    </w:p>
    <w:sectPr w:rsidR="00580EEF" w:rsidRPr="003F5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FE6"/>
    <w:multiLevelType w:val="multilevel"/>
    <w:tmpl w:val="A25C0E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D179D"/>
    <w:multiLevelType w:val="multilevel"/>
    <w:tmpl w:val="465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A6C3E"/>
    <w:multiLevelType w:val="multilevel"/>
    <w:tmpl w:val="89784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217E5"/>
    <w:multiLevelType w:val="multilevel"/>
    <w:tmpl w:val="AFE8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E40D6"/>
    <w:multiLevelType w:val="multilevel"/>
    <w:tmpl w:val="19005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B54CA"/>
    <w:multiLevelType w:val="multilevel"/>
    <w:tmpl w:val="0A32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33481"/>
    <w:multiLevelType w:val="multilevel"/>
    <w:tmpl w:val="EDA6885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84547"/>
    <w:multiLevelType w:val="multilevel"/>
    <w:tmpl w:val="D47ADAE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8850DA"/>
    <w:multiLevelType w:val="multilevel"/>
    <w:tmpl w:val="E3D04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4A3B25"/>
    <w:multiLevelType w:val="multilevel"/>
    <w:tmpl w:val="7D22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21F82"/>
    <w:multiLevelType w:val="multilevel"/>
    <w:tmpl w:val="CE1A74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3225B"/>
    <w:multiLevelType w:val="multilevel"/>
    <w:tmpl w:val="6E8ED4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ED427C"/>
    <w:multiLevelType w:val="multilevel"/>
    <w:tmpl w:val="9B96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1528B"/>
    <w:multiLevelType w:val="multilevel"/>
    <w:tmpl w:val="A5183324"/>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2555A6"/>
    <w:multiLevelType w:val="multilevel"/>
    <w:tmpl w:val="0596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01EE7"/>
    <w:multiLevelType w:val="multilevel"/>
    <w:tmpl w:val="95C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55853"/>
    <w:multiLevelType w:val="multilevel"/>
    <w:tmpl w:val="77C065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924FE2"/>
    <w:multiLevelType w:val="multilevel"/>
    <w:tmpl w:val="9C6A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531CB1"/>
    <w:multiLevelType w:val="multilevel"/>
    <w:tmpl w:val="ACD872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93E7D"/>
    <w:multiLevelType w:val="multilevel"/>
    <w:tmpl w:val="FE8A8C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0351D"/>
    <w:multiLevelType w:val="multilevel"/>
    <w:tmpl w:val="A7CA6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D0AA5"/>
    <w:multiLevelType w:val="multilevel"/>
    <w:tmpl w:val="19621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7E2329"/>
    <w:multiLevelType w:val="multilevel"/>
    <w:tmpl w:val="216C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203861"/>
    <w:multiLevelType w:val="multilevel"/>
    <w:tmpl w:val="38A2EF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AF7D1E"/>
    <w:multiLevelType w:val="multilevel"/>
    <w:tmpl w:val="7F2E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096E9B"/>
    <w:multiLevelType w:val="multilevel"/>
    <w:tmpl w:val="E99A7F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4D2202"/>
    <w:multiLevelType w:val="multilevel"/>
    <w:tmpl w:val="DF48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873DD"/>
    <w:multiLevelType w:val="multilevel"/>
    <w:tmpl w:val="871CE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6C6933"/>
    <w:multiLevelType w:val="multilevel"/>
    <w:tmpl w:val="10BE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26"/>
  </w:num>
  <w:num w:numId="4">
    <w:abstractNumId w:val="0"/>
  </w:num>
  <w:num w:numId="5">
    <w:abstractNumId w:val="23"/>
  </w:num>
  <w:num w:numId="6">
    <w:abstractNumId w:val="11"/>
  </w:num>
  <w:num w:numId="7">
    <w:abstractNumId w:val="18"/>
  </w:num>
  <w:num w:numId="8">
    <w:abstractNumId w:val="2"/>
  </w:num>
  <w:num w:numId="9">
    <w:abstractNumId w:val="8"/>
  </w:num>
  <w:num w:numId="10">
    <w:abstractNumId w:val="22"/>
  </w:num>
  <w:num w:numId="11">
    <w:abstractNumId w:val="15"/>
  </w:num>
  <w:num w:numId="12">
    <w:abstractNumId w:val="9"/>
  </w:num>
  <w:num w:numId="13">
    <w:abstractNumId w:val="21"/>
  </w:num>
  <w:num w:numId="14">
    <w:abstractNumId w:val="28"/>
  </w:num>
  <w:num w:numId="15">
    <w:abstractNumId w:val="10"/>
  </w:num>
  <w:num w:numId="16">
    <w:abstractNumId w:val="4"/>
  </w:num>
  <w:num w:numId="17">
    <w:abstractNumId w:val="25"/>
  </w:num>
  <w:num w:numId="18">
    <w:abstractNumId w:val="7"/>
  </w:num>
  <w:num w:numId="19">
    <w:abstractNumId w:val="1"/>
  </w:num>
  <w:num w:numId="20">
    <w:abstractNumId w:val="12"/>
  </w:num>
  <w:num w:numId="21">
    <w:abstractNumId w:val="3"/>
  </w:num>
  <w:num w:numId="22">
    <w:abstractNumId w:val="13"/>
  </w:num>
  <w:num w:numId="23">
    <w:abstractNumId w:val="6"/>
  </w:num>
  <w:num w:numId="24">
    <w:abstractNumId w:val="24"/>
  </w:num>
  <w:num w:numId="25">
    <w:abstractNumId w:val="16"/>
  </w:num>
  <w:num w:numId="26">
    <w:abstractNumId w:val="14"/>
  </w:num>
  <w:num w:numId="27">
    <w:abstractNumId w:val="27"/>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24"/>
    <w:rsid w:val="000238C2"/>
    <w:rsid w:val="003F5324"/>
    <w:rsid w:val="0058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0F865-0DEB-4033-A143-37F625B5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7009">
      <w:bodyDiv w:val="1"/>
      <w:marLeft w:val="0"/>
      <w:marRight w:val="0"/>
      <w:marTop w:val="0"/>
      <w:marBottom w:val="0"/>
      <w:divBdr>
        <w:top w:val="none" w:sz="0" w:space="0" w:color="auto"/>
        <w:left w:val="none" w:sz="0" w:space="0" w:color="auto"/>
        <w:bottom w:val="none" w:sz="0" w:space="0" w:color="auto"/>
        <w:right w:val="none" w:sz="0" w:space="0" w:color="auto"/>
      </w:divBdr>
      <w:divsChild>
        <w:div w:id="130949441">
          <w:marLeft w:val="0"/>
          <w:marRight w:val="0"/>
          <w:marTop w:val="0"/>
          <w:marBottom w:val="0"/>
          <w:divBdr>
            <w:top w:val="none" w:sz="0" w:space="0" w:color="auto"/>
            <w:left w:val="none" w:sz="0" w:space="0" w:color="auto"/>
            <w:bottom w:val="none" w:sz="0" w:space="0" w:color="auto"/>
            <w:right w:val="none" w:sz="0" w:space="0" w:color="auto"/>
          </w:divBdr>
        </w:div>
        <w:div w:id="622081388">
          <w:marLeft w:val="0"/>
          <w:marRight w:val="0"/>
          <w:marTop w:val="240"/>
          <w:marBottom w:val="0"/>
          <w:divBdr>
            <w:top w:val="none" w:sz="0" w:space="0" w:color="auto"/>
            <w:left w:val="none" w:sz="0" w:space="0" w:color="auto"/>
            <w:bottom w:val="none" w:sz="0" w:space="0" w:color="auto"/>
            <w:right w:val="none" w:sz="0" w:space="0" w:color="auto"/>
          </w:divBdr>
        </w:div>
        <w:div w:id="1264262339">
          <w:marLeft w:val="0"/>
          <w:marRight w:val="0"/>
          <w:marTop w:val="0"/>
          <w:marBottom w:val="0"/>
          <w:divBdr>
            <w:top w:val="none" w:sz="0" w:space="0" w:color="auto"/>
            <w:left w:val="none" w:sz="0" w:space="0" w:color="auto"/>
            <w:bottom w:val="none" w:sz="0" w:space="0" w:color="auto"/>
            <w:right w:val="none" w:sz="0" w:space="0" w:color="auto"/>
          </w:divBdr>
          <w:divsChild>
            <w:div w:id="1934973062">
              <w:marLeft w:val="0"/>
              <w:marRight w:val="0"/>
              <w:marTop w:val="0"/>
              <w:marBottom w:val="0"/>
              <w:divBdr>
                <w:top w:val="none" w:sz="0" w:space="0" w:color="auto"/>
                <w:left w:val="none" w:sz="0" w:space="0" w:color="auto"/>
                <w:bottom w:val="none" w:sz="0" w:space="0" w:color="auto"/>
                <w:right w:val="none" w:sz="0" w:space="0" w:color="auto"/>
              </w:divBdr>
              <w:divsChild>
                <w:div w:id="641498270">
                  <w:marLeft w:val="0"/>
                  <w:marRight w:val="300"/>
                  <w:marTop w:val="0"/>
                  <w:marBottom w:val="0"/>
                  <w:divBdr>
                    <w:top w:val="none" w:sz="0" w:space="0" w:color="auto"/>
                    <w:left w:val="none" w:sz="0" w:space="0" w:color="auto"/>
                    <w:bottom w:val="none" w:sz="0" w:space="0" w:color="auto"/>
                    <w:right w:val="none" w:sz="0" w:space="0" w:color="auto"/>
                  </w:divBdr>
                  <w:divsChild>
                    <w:div w:id="226303950">
                      <w:marLeft w:val="0"/>
                      <w:marRight w:val="0"/>
                      <w:marTop w:val="0"/>
                      <w:marBottom w:val="0"/>
                      <w:divBdr>
                        <w:top w:val="none" w:sz="0" w:space="0" w:color="auto"/>
                        <w:left w:val="none" w:sz="0" w:space="0" w:color="auto"/>
                        <w:bottom w:val="none" w:sz="0" w:space="0" w:color="auto"/>
                        <w:right w:val="none" w:sz="0" w:space="0" w:color="auto"/>
                      </w:divBdr>
                      <w:divsChild>
                        <w:div w:id="508712194">
                          <w:marLeft w:val="0"/>
                          <w:marRight w:val="0"/>
                          <w:marTop w:val="0"/>
                          <w:marBottom w:val="0"/>
                          <w:divBdr>
                            <w:top w:val="none" w:sz="0" w:space="0" w:color="auto"/>
                            <w:left w:val="dashed" w:sz="6" w:space="0" w:color="EEEEEE"/>
                            <w:bottom w:val="none" w:sz="0" w:space="0" w:color="auto"/>
                            <w:right w:val="none" w:sz="0" w:space="0" w:color="auto"/>
                          </w:divBdr>
                          <w:divsChild>
                            <w:div w:id="2022588600">
                              <w:marLeft w:val="0"/>
                              <w:marRight w:val="0"/>
                              <w:marTop w:val="0"/>
                              <w:marBottom w:val="0"/>
                              <w:divBdr>
                                <w:top w:val="none" w:sz="0" w:space="0" w:color="auto"/>
                                <w:left w:val="none" w:sz="0" w:space="0" w:color="auto"/>
                                <w:bottom w:val="dashed" w:sz="6" w:space="6" w:color="EEEEEE"/>
                                <w:right w:val="none" w:sz="0" w:space="0" w:color="auto"/>
                              </w:divBdr>
                            </w:div>
                            <w:div w:id="1591037037">
                              <w:marLeft w:val="0"/>
                              <w:marRight w:val="0"/>
                              <w:marTop w:val="0"/>
                              <w:marBottom w:val="0"/>
                              <w:divBdr>
                                <w:top w:val="none" w:sz="0" w:space="0" w:color="auto"/>
                                <w:left w:val="none" w:sz="0" w:space="0" w:color="auto"/>
                                <w:bottom w:val="dashed" w:sz="6" w:space="6" w:color="EEEEEE"/>
                                <w:right w:val="none" w:sz="0" w:space="0" w:color="auto"/>
                              </w:divBdr>
                            </w:div>
                            <w:div w:id="283778889">
                              <w:marLeft w:val="0"/>
                              <w:marRight w:val="0"/>
                              <w:marTop w:val="0"/>
                              <w:marBottom w:val="0"/>
                              <w:divBdr>
                                <w:top w:val="none" w:sz="0" w:space="0" w:color="auto"/>
                                <w:left w:val="none" w:sz="0" w:space="0" w:color="auto"/>
                                <w:bottom w:val="dashed" w:sz="6" w:space="6" w:color="EEEEEE"/>
                                <w:right w:val="none" w:sz="0" w:space="0" w:color="auto"/>
                              </w:divBdr>
                            </w:div>
                            <w:div w:id="990644692">
                              <w:marLeft w:val="0"/>
                              <w:marRight w:val="0"/>
                              <w:marTop w:val="0"/>
                              <w:marBottom w:val="0"/>
                              <w:divBdr>
                                <w:top w:val="none" w:sz="0" w:space="0" w:color="auto"/>
                                <w:left w:val="none" w:sz="0" w:space="0" w:color="auto"/>
                                <w:bottom w:val="dashed" w:sz="6" w:space="6" w:color="EEEEEE"/>
                                <w:right w:val="none" w:sz="0" w:space="0" w:color="auto"/>
                              </w:divBdr>
                            </w:div>
                          </w:divsChild>
                        </w:div>
                        <w:div w:id="846208346">
                          <w:marLeft w:val="0"/>
                          <w:marRight w:val="0"/>
                          <w:marTop w:val="0"/>
                          <w:marBottom w:val="0"/>
                          <w:divBdr>
                            <w:top w:val="none" w:sz="0" w:space="0" w:color="auto"/>
                            <w:left w:val="none" w:sz="0" w:space="0" w:color="auto"/>
                            <w:bottom w:val="none" w:sz="0" w:space="0" w:color="auto"/>
                            <w:right w:val="none" w:sz="0" w:space="0" w:color="auto"/>
                          </w:divBdr>
                          <w:divsChild>
                            <w:div w:id="2030136262">
                              <w:marLeft w:val="0"/>
                              <w:marRight w:val="0"/>
                              <w:marTop w:val="0"/>
                              <w:marBottom w:val="0"/>
                              <w:divBdr>
                                <w:top w:val="single" w:sz="2" w:space="8" w:color="EEEEEE"/>
                                <w:left w:val="single" w:sz="12" w:space="11" w:color="EEEEEE"/>
                                <w:bottom w:val="single" w:sz="2" w:space="8" w:color="EEEEEE"/>
                                <w:right w:val="single" w:sz="2" w:space="4" w:color="EEEEEE"/>
                              </w:divBdr>
                              <w:divsChild>
                                <w:div w:id="306739999">
                                  <w:marLeft w:val="0"/>
                                  <w:marRight w:val="0"/>
                                  <w:marTop w:val="0"/>
                                  <w:marBottom w:val="0"/>
                                  <w:divBdr>
                                    <w:top w:val="none" w:sz="0" w:space="0" w:color="auto"/>
                                    <w:left w:val="none" w:sz="0" w:space="0" w:color="auto"/>
                                    <w:bottom w:val="none" w:sz="0" w:space="0" w:color="auto"/>
                                    <w:right w:val="none" w:sz="0" w:space="0" w:color="auto"/>
                                  </w:divBdr>
                                  <w:divsChild>
                                    <w:div w:id="779647572">
                                      <w:marLeft w:val="0"/>
                                      <w:marRight w:val="0"/>
                                      <w:marTop w:val="0"/>
                                      <w:marBottom w:val="0"/>
                                      <w:divBdr>
                                        <w:top w:val="none" w:sz="0" w:space="0" w:color="auto"/>
                                        <w:left w:val="none" w:sz="0" w:space="0" w:color="auto"/>
                                        <w:bottom w:val="none" w:sz="0" w:space="0" w:color="auto"/>
                                        <w:right w:val="none" w:sz="0" w:space="0" w:color="auto"/>
                                      </w:divBdr>
                                      <w:divsChild>
                                        <w:div w:id="10274844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96607?cl=ru-ru" TargetMode="External"/><Relationship Id="rId3" Type="http://schemas.openxmlformats.org/officeDocument/2006/relationships/settings" Target="settings.xml"/><Relationship Id="rId7" Type="http://schemas.openxmlformats.org/officeDocument/2006/relationships/hyperlink" Target="http://cbd.minjust.gov.kg/act/view/ru-ru/157910?cl=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d.minjust.gov.kg/act/view/ru-ru/157910?cl=ru-ru" TargetMode="External"/><Relationship Id="rId11" Type="http://schemas.openxmlformats.org/officeDocument/2006/relationships/theme" Target="theme/theme1.xml"/><Relationship Id="rId5" Type="http://schemas.openxmlformats.org/officeDocument/2006/relationships/hyperlink" Target="http://cbd.minjust.gov.kg/act/view/ru-ru/9604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bd.minjust.gov.kg/act/view/ru-ru/157910?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1955</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2022-12-13T09:45:00Z</dcterms:created>
  <dcterms:modified xsi:type="dcterms:W3CDTF">2022-12-13T09:58:00Z</dcterms:modified>
</cp:coreProperties>
</file>